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16347" w14:textId="77777777" w:rsidR="004371C1" w:rsidRPr="004371C1" w:rsidRDefault="004371C1" w:rsidP="004371C1">
      <w:pPr>
        <w:rPr>
          <w:b/>
          <w:bCs/>
        </w:rPr>
      </w:pPr>
    </w:p>
    <w:p w14:paraId="25FED985" w14:textId="1D641819" w:rsidR="004371C1" w:rsidRPr="00B821D8" w:rsidRDefault="00B821D8" w:rsidP="004371C1">
      <w:pPr>
        <w:rPr>
          <w:rFonts w:ascii="Calibri" w:hAnsi="Calibri" w:cs="Calibri"/>
        </w:rPr>
      </w:pPr>
      <w:r w:rsidRPr="00B821D8">
        <w:rPr>
          <w:rFonts w:ascii="Calibri" w:hAnsi="Calibri" w:cs="Calibri"/>
          <w:b/>
          <w:color w:val="002060"/>
          <w:u w:val="single"/>
        </w:rPr>
        <w:t>Titolo del percorso</w:t>
      </w:r>
      <w:r w:rsidRPr="00B821D8">
        <w:rPr>
          <w:rFonts w:ascii="Calibri" w:hAnsi="Calibri" w:cs="Calibri"/>
          <w:bCs/>
          <w:color w:val="002060"/>
        </w:rPr>
        <w:t xml:space="preserve"> </w:t>
      </w:r>
      <w:r w:rsidR="004371C1" w:rsidRPr="00B821D8">
        <w:rPr>
          <w:rFonts w:ascii="Calibri" w:hAnsi="Calibri" w:cs="Calibri"/>
        </w:rPr>
        <w:t>Barman – livello avanzato </w:t>
      </w:r>
    </w:p>
    <w:p w14:paraId="3CEB8122" w14:textId="6A4A58D2" w:rsidR="004371C1" w:rsidRPr="00B821D8" w:rsidRDefault="004371C1" w:rsidP="004371C1">
      <w:pPr>
        <w:rPr>
          <w:rFonts w:ascii="Calibri" w:hAnsi="Calibri" w:cs="Calibri"/>
        </w:rPr>
      </w:pPr>
      <w:r w:rsidRPr="00B821D8">
        <w:rPr>
          <w:rFonts w:ascii="Calibri" w:hAnsi="Calibri" w:cs="Calibri"/>
          <w:b/>
          <w:color w:val="002060"/>
          <w:u w:val="single"/>
        </w:rPr>
        <w:t>Durata</w:t>
      </w:r>
      <w:r w:rsidR="00B821D8">
        <w:rPr>
          <w:rFonts w:ascii="Calibri" w:hAnsi="Calibri" w:cs="Calibri"/>
          <w:b/>
          <w:color w:val="002060"/>
          <w:u w:val="single"/>
        </w:rPr>
        <w:t>:</w:t>
      </w:r>
      <w:r w:rsidRPr="00B821D8">
        <w:rPr>
          <w:rFonts w:ascii="Calibri" w:hAnsi="Calibri" w:cs="Calibri"/>
        </w:rPr>
        <w:t> 24 ore </w:t>
      </w:r>
    </w:p>
    <w:p w14:paraId="31C5C992" w14:textId="413E61A8" w:rsidR="004371C1" w:rsidRPr="00B821D8" w:rsidRDefault="004371C1" w:rsidP="004371C1">
      <w:pPr>
        <w:rPr>
          <w:rFonts w:ascii="Calibri" w:hAnsi="Calibri" w:cs="Calibri"/>
        </w:rPr>
      </w:pPr>
      <w:r w:rsidRPr="00B821D8">
        <w:rPr>
          <w:rFonts w:ascii="Calibri" w:hAnsi="Calibri" w:cs="Calibri"/>
          <w:b/>
          <w:color w:val="002060"/>
          <w:u w:val="single"/>
        </w:rPr>
        <w:t>Destinatari</w:t>
      </w:r>
      <w:r w:rsidR="00B821D8">
        <w:rPr>
          <w:rFonts w:ascii="Calibri" w:hAnsi="Calibri" w:cs="Calibri"/>
          <w:b/>
          <w:color w:val="002060"/>
          <w:u w:val="single"/>
        </w:rPr>
        <w:t>:</w:t>
      </w:r>
      <w:r w:rsidRPr="00B821D8">
        <w:rPr>
          <w:rFonts w:ascii="Calibri" w:hAnsi="Calibri" w:cs="Calibri"/>
        </w:rPr>
        <w:t> disoccupati e/o occupati </w:t>
      </w:r>
    </w:p>
    <w:p w14:paraId="0BD2C62D" w14:textId="77777777" w:rsidR="004371C1" w:rsidRPr="00B821D8" w:rsidRDefault="004371C1" w:rsidP="004371C1">
      <w:pPr>
        <w:rPr>
          <w:rFonts w:ascii="Calibri" w:hAnsi="Calibri" w:cs="Calibri"/>
          <w:b/>
          <w:color w:val="002060"/>
          <w:u w:val="single"/>
        </w:rPr>
      </w:pPr>
      <w:r w:rsidRPr="00B821D8">
        <w:rPr>
          <w:rFonts w:ascii="Calibri" w:hAnsi="Calibri" w:cs="Calibri"/>
          <w:b/>
          <w:color w:val="002060"/>
          <w:u w:val="single"/>
        </w:rPr>
        <w:t>Programma didattico suddiviso in moduli a livello di micro-progettazione </w:t>
      </w:r>
    </w:p>
    <w:p w14:paraId="3009618C" w14:textId="77777777" w:rsidR="004371C1" w:rsidRDefault="004371C1" w:rsidP="004371C1">
      <w:pPr>
        <w:rPr>
          <w:rFonts w:ascii="Calibri" w:hAnsi="Calibri" w:cs="Calibri"/>
          <w:b/>
          <w:color w:val="002060"/>
          <w:u w:val="single"/>
        </w:rPr>
      </w:pPr>
      <w:r w:rsidRPr="00B821D8">
        <w:rPr>
          <w:rFonts w:ascii="Calibri" w:hAnsi="Calibri" w:cs="Calibri"/>
          <w:b/>
          <w:color w:val="002060"/>
          <w:u w:val="single"/>
        </w:rPr>
        <w:t>Primo modulo </w:t>
      </w:r>
    </w:p>
    <w:p w14:paraId="1BC2FF33" w14:textId="43B4A0F4" w:rsidR="00B821D8" w:rsidRPr="00B821D8" w:rsidRDefault="00B821D8" w:rsidP="00B821D8">
      <w:pPr>
        <w:shd w:val="clear" w:color="auto" w:fill="FFFFFF"/>
        <w:spacing w:after="188" w:line="240" w:lineRule="auto"/>
        <w:rPr>
          <w:rFonts w:ascii="Calibri" w:hAnsi="Calibri" w:cs="Calibri"/>
          <w:b/>
          <w:u w:val="single"/>
        </w:rPr>
      </w:pPr>
      <w:r w:rsidRPr="00B821D8">
        <w:rPr>
          <w:rFonts w:ascii="Calibri" w:hAnsi="Calibri" w:cs="Calibri"/>
          <w:b/>
          <w:color w:val="002060"/>
          <w:u w:val="single"/>
        </w:rPr>
        <w:t>Durata</w:t>
      </w:r>
      <w:r w:rsidRPr="00B821D8">
        <w:rPr>
          <w:rFonts w:ascii="Calibri" w:hAnsi="Calibri" w:cs="Calibri"/>
          <w:bCs/>
          <w:color w:val="002060"/>
        </w:rPr>
        <w:t xml:space="preserve">: </w:t>
      </w:r>
      <w:r w:rsidRPr="00B821D8">
        <w:rPr>
          <w:rFonts w:ascii="Calibri" w:hAnsi="Calibri" w:cs="Calibri"/>
        </w:rPr>
        <w:t>7</w:t>
      </w:r>
      <w:r w:rsidRPr="00B821D8">
        <w:rPr>
          <w:rFonts w:ascii="Calibri" w:hAnsi="Calibri" w:cs="Calibri"/>
        </w:rPr>
        <w:t xml:space="preserve"> ore</w:t>
      </w:r>
    </w:p>
    <w:p w14:paraId="72F01059" w14:textId="77777777" w:rsidR="004371C1" w:rsidRDefault="004371C1" w:rsidP="00B821D8">
      <w:pPr>
        <w:rPr>
          <w:rFonts w:ascii="Calibri" w:hAnsi="Calibri" w:cs="Calibri"/>
        </w:rPr>
      </w:pPr>
      <w:r w:rsidRPr="00B821D8">
        <w:rPr>
          <w:rFonts w:ascii="Calibri" w:hAnsi="Calibri" w:cs="Calibri"/>
          <w:b/>
          <w:color w:val="002060"/>
          <w:u w:val="single"/>
        </w:rPr>
        <w:t>Titolo:</w:t>
      </w:r>
      <w:r w:rsidRPr="00B821D8">
        <w:rPr>
          <w:rFonts w:ascii="Calibri" w:hAnsi="Calibri" w:cs="Calibri"/>
        </w:rPr>
        <w:t> Mixology Avanzata e Tecniche di Miscelazione </w:t>
      </w:r>
    </w:p>
    <w:p w14:paraId="43FD2763" w14:textId="100B4BE6" w:rsidR="004371C1" w:rsidRDefault="004371C1" w:rsidP="00B821D8">
      <w:pPr>
        <w:pStyle w:val="Paragrafoelenco"/>
        <w:numPr>
          <w:ilvl w:val="0"/>
          <w:numId w:val="17"/>
        </w:numPr>
        <w:rPr>
          <w:rFonts w:ascii="Calibri" w:hAnsi="Calibri" w:cs="Calibri"/>
        </w:rPr>
      </w:pPr>
      <w:r w:rsidRPr="00B821D8">
        <w:rPr>
          <w:rFonts w:ascii="Calibri" w:hAnsi="Calibri" w:cs="Calibri"/>
        </w:rPr>
        <w:t>Elementi di chimica e fisica degli ingredienti: home-made </w:t>
      </w:r>
      <w:proofErr w:type="spellStart"/>
      <w:r w:rsidRPr="00B821D8">
        <w:rPr>
          <w:rFonts w:ascii="Calibri" w:hAnsi="Calibri" w:cs="Calibri"/>
        </w:rPr>
        <w:t>syrup</w:t>
      </w:r>
      <w:proofErr w:type="spellEnd"/>
      <w:r w:rsidRPr="00B821D8">
        <w:rPr>
          <w:rFonts w:ascii="Calibri" w:hAnsi="Calibri" w:cs="Calibri"/>
        </w:rPr>
        <w:t>, infusioni e velluti; l'utilizzo del ghiaccio e bilanciamento dei sapori nei cocktail contemporanei; </w:t>
      </w:r>
    </w:p>
    <w:p w14:paraId="61DCC885" w14:textId="7B2BE472" w:rsidR="004371C1" w:rsidRPr="00B821D8" w:rsidRDefault="004371C1" w:rsidP="00B821D8">
      <w:pPr>
        <w:pStyle w:val="Paragrafoelenco"/>
        <w:numPr>
          <w:ilvl w:val="0"/>
          <w:numId w:val="17"/>
        </w:numPr>
        <w:rPr>
          <w:rFonts w:ascii="Calibri" w:hAnsi="Calibri" w:cs="Calibri"/>
        </w:rPr>
      </w:pPr>
      <w:r w:rsidRPr="00B821D8">
        <w:rPr>
          <w:rFonts w:ascii="Calibri" w:hAnsi="Calibri" w:cs="Calibri"/>
        </w:rPr>
        <w:t>Lessico tecnico relativo alla merceologia avanzata e degustazione guidata dei distillati premium. </w:t>
      </w:r>
    </w:p>
    <w:p w14:paraId="6E058210" w14:textId="77777777" w:rsidR="004371C1" w:rsidRDefault="004371C1" w:rsidP="004371C1">
      <w:pPr>
        <w:rPr>
          <w:rFonts w:ascii="Calibri" w:hAnsi="Calibri" w:cs="Calibri"/>
          <w:b/>
          <w:color w:val="002060"/>
          <w:u w:val="single"/>
        </w:rPr>
      </w:pPr>
      <w:r w:rsidRPr="00B821D8">
        <w:rPr>
          <w:rFonts w:ascii="Calibri" w:hAnsi="Calibri" w:cs="Calibri"/>
          <w:b/>
          <w:color w:val="002060"/>
          <w:u w:val="single"/>
        </w:rPr>
        <w:t>Secondo modulo </w:t>
      </w:r>
    </w:p>
    <w:p w14:paraId="67560B58" w14:textId="77777777" w:rsidR="00B821D8" w:rsidRPr="00B821D8" w:rsidRDefault="00B821D8" w:rsidP="00B821D8">
      <w:pPr>
        <w:shd w:val="clear" w:color="auto" w:fill="FFFFFF"/>
        <w:spacing w:after="188" w:line="240" w:lineRule="auto"/>
        <w:rPr>
          <w:rFonts w:ascii="Calibri" w:hAnsi="Calibri" w:cs="Calibri"/>
          <w:b/>
          <w:u w:val="single"/>
        </w:rPr>
      </w:pPr>
      <w:r w:rsidRPr="00B821D8">
        <w:rPr>
          <w:rFonts w:ascii="Calibri" w:hAnsi="Calibri" w:cs="Calibri"/>
          <w:b/>
          <w:color w:val="002060"/>
          <w:u w:val="single"/>
        </w:rPr>
        <w:t>Durata</w:t>
      </w:r>
      <w:r w:rsidRPr="00B821D8">
        <w:rPr>
          <w:rFonts w:ascii="Calibri" w:hAnsi="Calibri" w:cs="Calibri"/>
          <w:bCs/>
          <w:color w:val="002060"/>
        </w:rPr>
        <w:t xml:space="preserve">: </w:t>
      </w:r>
      <w:r w:rsidRPr="00B821D8">
        <w:rPr>
          <w:rFonts w:ascii="Calibri" w:hAnsi="Calibri" w:cs="Calibri"/>
        </w:rPr>
        <w:t>7 ore</w:t>
      </w:r>
    </w:p>
    <w:p w14:paraId="645B814B" w14:textId="67E76AD2" w:rsidR="004371C1" w:rsidRPr="00B821D8" w:rsidRDefault="00B821D8" w:rsidP="00B821D8">
      <w:pPr>
        <w:rPr>
          <w:rFonts w:ascii="Calibri" w:hAnsi="Calibri" w:cs="Calibri"/>
        </w:rPr>
      </w:pPr>
      <w:r w:rsidRPr="00B821D8">
        <w:rPr>
          <w:rFonts w:ascii="Calibri" w:hAnsi="Calibri" w:cs="Calibri"/>
          <w:b/>
          <w:color w:val="002060"/>
          <w:u w:val="single"/>
        </w:rPr>
        <w:t>Titolo:</w:t>
      </w:r>
      <w:r w:rsidRPr="00B821D8">
        <w:rPr>
          <w:rFonts w:ascii="Calibri" w:hAnsi="Calibri" w:cs="Calibri"/>
        </w:rPr>
        <w:t> </w:t>
      </w:r>
      <w:r w:rsidR="004371C1" w:rsidRPr="00B821D8">
        <w:rPr>
          <w:rFonts w:ascii="Calibri" w:hAnsi="Calibri" w:cs="Calibri"/>
        </w:rPr>
        <w:t>Merceologia e Creazione del Menu </w:t>
      </w:r>
    </w:p>
    <w:p w14:paraId="21216CB7" w14:textId="681E5FA0" w:rsidR="004371C1" w:rsidRPr="00B821D8" w:rsidRDefault="004371C1" w:rsidP="00B821D8">
      <w:pPr>
        <w:pStyle w:val="Paragrafoelenco"/>
        <w:numPr>
          <w:ilvl w:val="0"/>
          <w:numId w:val="17"/>
        </w:numPr>
        <w:rPr>
          <w:rFonts w:ascii="Calibri" w:hAnsi="Calibri" w:cs="Calibri"/>
        </w:rPr>
      </w:pPr>
      <w:r w:rsidRPr="00B821D8">
        <w:rPr>
          <w:rFonts w:ascii="Calibri" w:hAnsi="Calibri" w:cs="Calibri"/>
        </w:rPr>
        <w:t>Studio approfondito dei trend internazionali di mercato e abbinamenti cibo-cocktail (food </w:t>
      </w:r>
      <w:proofErr w:type="spellStart"/>
      <w:r w:rsidRPr="00B821D8">
        <w:rPr>
          <w:rFonts w:ascii="Calibri" w:hAnsi="Calibri" w:cs="Calibri"/>
        </w:rPr>
        <w:t>pairing</w:t>
      </w:r>
      <w:proofErr w:type="spellEnd"/>
      <w:r w:rsidRPr="00B821D8">
        <w:rPr>
          <w:rFonts w:ascii="Calibri" w:hAnsi="Calibri" w:cs="Calibri"/>
        </w:rPr>
        <w:t>); </w:t>
      </w:r>
    </w:p>
    <w:p w14:paraId="1A547270" w14:textId="58DACCC2" w:rsidR="004371C1" w:rsidRPr="00B821D8" w:rsidRDefault="004371C1" w:rsidP="00B821D8">
      <w:pPr>
        <w:pStyle w:val="Paragrafoelenco"/>
        <w:numPr>
          <w:ilvl w:val="0"/>
          <w:numId w:val="17"/>
        </w:numPr>
        <w:rPr>
          <w:rFonts w:ascii="Calibri" w:hAnsi="Calibri" w:cs="Calibri"/>
        </w:rPr>
      </w:pPr>
      <w:r w:rsidRPr="00B821D8">
        <w:rPr>
          <w:rFonts w:ascii="Calibri" w:hAnsi="Calibri" w:cs="Calibri"/>
        </w:rPr>
        <w:t>Utilizzo di software e strumenti informatici per il calcolo del drink cost e l'ingegnerizzazione del menu (menu engineering). </w:t>
      </w:r>
    </w:p>
    <w:p w14:paraId="34B6F0E1" w14:textId="77777777" w:rsidR="004371C1" w:rsidRDefault="004371C1" w:rsidP="004371C1">
      <w:pPr>
        <w:rPr>
          <w:rFonts w:ascii="Calibri" w:hAnsi="Calibri" w:cs="Calibri"/>
          <w:b/>
          <w:color w:val="002060"/>
          <w:u w:val="single"/>
        </w:rPr>
      </w:pPr>
      <w:r w:rsidRPr="00B821D8">
        <w:rPr>
          <w:rFonts w:ascii="Calibri" w:hAnsi="Calibri" w:cs="Calibri"/>
          <w:b/>
          <w:color w:val="002060"/>
          <w:u w:val="single"/>
        </w:rPr>
        <w:t>Terzo Modulo </w:t>
      </w:r>
    </w:p>
    <w:p w14:paraId="135BCDE0" w14:textId="6F4501B4" w:rsidR="00B821D8" w:rsidRDefault="00B821D8" w:rsidP="00B821D8">
      <w:pPr>
        <w:shd w:val="clear" w:color="auto" w:fill="FFFFFF"/>
        <w:spacing w:after="188" w:line="240" w:lineRule="auto"/>
        <w:rPr>
          <w:rFonts w:ascii="Calibri" w:hAnsi="Calibri" w:cs="Calibri"/>
          <w:b/>
          <w:color w:val="002060"/>
          <w:u w:val="single"/>
        </w:rPr>
      </w:pPr>
      <w:r w:rsidRPr="00B821D8">
        <w:rPr>
          <w:rFonts w:ascii="Calibri" w:hAnsi="Calibri" w:cs="Calibri"/>
          <w:b/>
          <w:color w:val="002060"/>
          <w:u w:val="single"/>
        </w:rPr>
        <w:t>Durata</w:t>
      </w:r>
      <w:r w:rsidRPr="00B821D8">
        <w:rPr>
          <w:rFonts w:ascii="Calibri" w:hAnsi="Calibri" w:cs="Calibri"/>
          <w:bCs/>
          <w:color w:val="002060"/>
        </w:rPr>
        <w:t xml:space="preserve">: </w:t>
      </w:r>
      <w:r>
        <w:rPr>
          <w:rFonts w:ascii="Calibri" w:hAnsi="Calibri" w:cs="Calibri"/>
          <w:bCs/>
          <w:color w:val="002060"/>
        </w:rPr>
        <w:t>6</w:t>
      </w:r>
      <w:r w:rsidRPr="00B821D8">
        <w:rPr>
          <w:rFonts w:ascii="Calibri" w:hAnsi="Calibri" w:cs="Calibri"/>
        </w:rPr>
        <w:t xml:space="preserve"> ore</w:t>
      </w:r>
    </w:p>
    <w:p w14:paraId="6943B86F" w14:textId="1E18C7C4" w:rsidR="004371C1" w:rsidRPr="00B821D8" w:rsidRDefault="00B821D8" w:rsidP="00B821D8">
      <w:pPr>
        <w:rPr>
          <w:rFonts w:ascii="Calibri" w:hAnsi="Calibri" w:cs="Calibri"/>
          <w:b/>
          <w:color w:val="002060"/>
          <w:u w:val="single"/>
        </w:rPr>
      </w:pPr>
      <w:r w:rsidRPr="00B821D8">
        <w:rPr>
          <w:rFonts w:ascii="Calibri" w:hAnsi="Calibri" w:cs="Calibri"/>
          <w:b/>
          <w:color w:val="002060"/>
          <w:u w:val="single"/>
        </w:rPr>
        <w:t>Titolo</w:t>
      </w:r>
      <w:r>
        <w:rPr>
          <w:rFonts w:ascii="Calibri" w:hAnsi="Calibri" w:cs="Calibri"/>
          <w:b/>
          <w:color w:val="002060"/>
          <w:u w:val="single"/>
        </w:rPr>
        <w:t>:</w:t>
      </w:r>
      <w:r w:rsidRPr="00B821D8">
        <w:rPr>
          <w:rFonts w:ascii="Calibri" w:hAnsi="Calibri" w:cs="Calibri"/>
          <w:b/>
          <w:color w:val="002060"/>
        </w:rPr>
        <w:t xml:space="preserve"> </w:t>
      </w:r>
      <w:r w:rsidR="004371C1" w:rsidRPr="00B821D8">
        <w:rPr>
          <w:rFonts w:ascii="Calibri" w:hAnsi="Calibri" w:cs="Calibri"/>
        </w:rPr>
        <w:t xml:space="preserve">Working </w:t>
      </w:r>
      <w:proofErr w:type="spellStart"/>
      <w:r w:rsidR="004371C1" w:rsidRPr="00B821D8">
        <w:rPr>
          <w:rFonts w:ascii="Calibri" w:hAnsi="Calibri" w:cs="Calibri"/>
        </w:rPr>
        <w:t>Flair</w:t>
      </w:r>
      <w:proofErr w:type="spellEnd"/>
      <w:r w:rsidR="004371C1" w:rsidRPr="00B821D8">
        <w:rPr>
          <w:rFonts w:ascii="Calibri" w:hAnsi="Calibri" w:cs="Calibri"/>
        </w:rPr>
        <w:t xml:space="preserve"> e Velocità di Servizio </w:t>
      </w:r>
    </w:p>
    <w:p w14:paraId="1C1E0925" w14:textId="20411D13" w:rsidR="00B821D8" w:rsidRDefault="004371C1" w:rsidP="00B821D8">
      <w:pPr>
        <w:pStyle w:val="Paragrafoelenco"/>
        <w:numPr>
          <w:ilvl w:val="0"/>
          <w:numId w:val="17"/>
        </w:numPr>
        <w:rPr>
          <w:rFonts w:ascii="Calibri" w:hAnsi="Calibri" w:cs="Calibri"/>
        </w:rPr>
      </w:pPr>
      <w:r w:rsidRPr="00B821D8">
        <w:rPr>
          <w:rFonts w:ascii="Calibri" w:hAnsi="Calibri" w:cs="Calibri"/>
        </w:rPr>
        <w:t>Tecniche di versata simultanea (multiple </w:t>
      </w:r>
      <w:proofErr w:type="spellStart"/>
      <w:r w:rsidRPr="00B821D8">
        <w:rPr>
          <w:rFonts w:ascii="Calibri" w:hAnsi="Calibri" w:cs="Calibri"/>
        </w:rPr>
        <w:t>pouring</w:t>
      </w:r>
      <w:proofErr w:type="spellEnd"/>
      <w:r w:rsidRPr="00B821D8">
        <w:rPr>
          <w:rFonts w:ascii="Calibri" w:hAnsi="Calibri" w:cs="Calibri"/>
        </w:rPr>
        <w:t>) e movimenti di </w:t>
      </w:r>
      <w:proofErr w:type="spellStart"/>
      <w:r w:rsidRPr="00B821D8">
        <w:rPr>
          <w:rFonts w:ascii="Calibri" w:hAnsi="Calibri" w:cs="Calibri"/>
        </w:rPr>
        <w:t>flair</w:t>
      </w:r>
      <w:proofErr w:type="spellEnd"/>
      <w:r w:rsidRPr="00B821D8">
        <w:rPr>
          <w:rFonts w:ascii="Calibri" w:hAnsi="Calibri" w:cs="Calibri"/>
        </w:rPr>
        <w:t> fluidi applicati al servizio rapido; </w:t>
      </w:r>
    </w:p>
    <w:p w14:paraId="3E596AC1" w14:textId="60A81280" w:rsidR="004371C1" w:rsidRPr="00B821D8" w:rsidRDefault="004371C1" w:rsidP="00B821D8">
      <w:pPr>
        <w:pStyle w:val="Paragrafoelenco"/>
        <w:numPr>
          <w:ilvl w:val="0"/>
          <w:numId w:val="17"/>
        </w:numPr>
        <w:rPr>
          <w:rFonts w:ascii="Calibri" w:hAnsi="Calibri" w:cs="Calibri"/>
        </w:rPr>
      </w:pPr>
      <w:r w:rsidRPr="00B821D8">
        <w:rPr>
          <w:rFonts w:ascii="Calibri" w:hAnsi="Calibri" w:cs="Calibri"/>
        </w:rPr>
        <w:t>Elementi di microlingua e comunicazione efficace per la gestione del cliente e del bancone in situazioni ad alto flusso. </w:t>
      </w:r>
    </w:p>
    <w:p w14:paraId="07614183" w14:textId="77777777" w:rsidR="004371C1" w:rsidRDefault="004371C1" w:rsidP="004371C1">
      <w:pPr>
        <w:rPr>
          <w:rFonts w:ascii="Calibri" w:hAnsi="Calibri" w:cs="Calibri"/>
          <w:b/>
          <w:color w:val="002060"/>
          <w:u w:val="single"/>
        </w:rPr>
      </w:pPr>
      <w:r w:rsidRPr="00B821D8">
        <w:rPr>
          <w:rFonts w:ascii="Calibri" w:hAnsi="Calibri" w:cs="Calibri"/>
          <w:b/>
          <w:color w:val="002060"/>
          <w:u w:val="single"/>
        </w:rPr>
        <w:t>Quarto Modulo </w:t>
      </w:r>
    </w:p>
    <w:p w14:paraId="350F1155" w14:textId="77777777" w:rsidR="00B821D8" w:rsidRDefault="00B821D8" w:rsidP="00B821D8">
      <w:pPr>
        <w:shd w:val="clear" w:color="auto" w:fill="FFFFFF"/>
        <w:spacing w:after="188" w:line="240" w:lineRule="auto"/>
        <w:rPr>
          <w:rFonts w:ascii="Calibri" w:hAnsi="Calibri" w:cs="Calibri"/>
          <w:b/>
          <w:color w:val="002060"/>
          <w:u w:val="single"/>
        </w:rPr>
      </w:pPr>
      <w:r w:rsidRPr="00B821D8">
        <w:rPr>
          <w:rFonts w:ascii="Calibri" w:hAnsi="Calibri" w:cs="Calibri"/>
          <w:b/>
          <w:color w:val="002060"/>
          <w:u w:val="single"/>
        </w:rPr>
        <w:t>Durata</w:t>
      </w:r>
      <w:r w:rsidRPr="00B821D8">
        <w:rPr>
          <w:rFonts w:ascii="Calibri" w:hAnsi="Calibri" w:cs="Calibri"/>
          <w:bCs/>
          <w:color w:val="002060"/>
        </w:rPr>
        <w:t xml:space="preserve">: </w:t>
      </w:r>
      <w:r>
        <w:rPr>
          <w:rFonts w:ascii="Calibri" w:hAnsi="Calibri" w:cs="Calibri"/>
          <w:bCs/>
          <w:color w:val="002060"/>
        </w:rPr>
        <w:t>6</w:t>
      </w:r>
      <w:r w:rsidRPr="00B821D8">
        <w:rPr>
          <w:rFonts w:ascii="Calibri" w:hAnsi="Calibri" w:cs="Calibri"/>
        </w:rPr>
        <w:t xml:space="preserve"> ore</w:t>
      </w:r>
    </w:p>
    <w:p w14:paraId="391AF86F" w14:textId="063DF31C" w:rsidR="004371C1" w:rsidRPr="00B821D8" w:rsidRDefault="00B821D8" w:rsidP="00B821D8">
      <w:pPr>
        <w:rPr>
          <w:rFonts w:ascii="Calibri" w:hAnsi="Calibri" w:cs="Calibri"/>
        </w:rPr>
      </w:pPr>
      <w:r w:rsidRPr="00B821D8">
        <w:rPr>
          <w:rFonts w:ascii="Calibri" w:hAnsi="Calibri" w:cs="Calibri"/>
          <w:b/>
          <w:color w:val="002060"/>
          <w:u w:val="single"/>
        </w:rPr>
        <w:t>Titolo</w:t>
      </w:r>
      <w:r>
        <w:rPr>
          <w:rFonts w:ascii="Calibri" w:hAnsi="Calibri" w:cs="Calibri"/>
          <w:b/>
          <w:color w:val="002060"/>
          <w:u w:val="single"/>
        </w:rPr>
        <w:t>:</w:t>
      </w:r>
      <w:r w:rsidRPr="00541EDB">
        <w:rPr>
          <w:rFonts w:ascii="Calibri" w:hAnsi="Calibri" w:cs="Calibri"/>
          <w:b/>
          <w:color w:val="002060"/>
        </w:rPr>
        <w:t xml:space="preserve"> </w:t>
      </w:r>
      <w:r w:rsidR="004371C1" w:rsidRPr="00B821D8">
        <w:rPr>
          <w:rFonts w:ascii="Calibri" w:hAnsi="Calibri" w:cs="Calibri"/>
        </w:rPr>
        <w:t>Bar Management e Organizzazione del Servizio </w:t>
      </w:r>
    </w:p>
    <w:p w14:paraId="1DC351EE" w14:textId="4D8F7826" w:rsidR="004371C1" w:rsidRPr="00B821D8" w:rsidRDefault="004371C1" w:rsidP="00B821D8">
      <w:pPr>
        <w:pStyle w:val="Paragrafoelenco"/>
        <w:numPr>
          <w:ilvl w:val="0"/>
          <w:numId w:val="17"/>
        </w:numPr>
        <w:rPr>
          <w:rFonts w:ascii="Calibri" w:hAnsi="Calibri" w:cs="Calibri"/>
        </w:rPr>
      </w:pPr>
      <w:r w:rsidRPr="00B821D8">
        <w:rPr>
          <w:rFonts w:ascii="Calibri" w:hAnsi="Calibri" w:cs="Calibri"/>
        </w:rPr>
        <w:t>Elementi di gestione del personale, layout del banco bar ed ottimizzazione dei flussi di lavoro; </w:t>
      </w:r>
    </w:p>
    <w:p w14:paraId="692ADF2A" w14:textId="5E7F3A46" w:rsidR="004371C1" w:rsidRPr="00B821D8" w:rsidRDefault="004371C1" w:rsidP="00B821D8">
      <w:pPr>
        <w:pStyle w:val="Paragrafoelenco"/>
        <w:numPr>
          <w:ilvl w:val="0"/>
          <w:numId w:val="17"/>
        </w:numPr>
        <w:rPr>
          <w:rFonts w:ascii="Calibri" w:hAnsi="Calibri" w:cs="Calibri"/>
        </w:rPr>
      </w:pPr>
      <w:r w:rsidRPr="00B821D8">
        <w:rPr>
          <w:rFonts w:ascii="Calibri" w:hAnsi="Calibri" w:cs="Calibri"/>
        </w:rPr>
        <w:t>Test finale. </w:t>
      </w:r>
    </w:p>
    <w:p w14:paraId="2CC047F1" w14:textId="77777777" w:rsidR="004371C1" w:rsidRPr="00B821D8" w:rsidRDefault="004371C1" w:rsidP="004371C1">
      <w:pPr>
        <w:rPr>
          <w:rFonts w:ascii="Calibri" w:hAnsi="Calibri" w:cs="Calibri"/>
        </w:rPr>
      </w:pPr>
      <w:r w:rsidRPr="00541EDB">
        <w:rPr>
          <w:rFonts w:ascii="Calibri" w:hAnsi="Calibri" w:cs="Calibri"/>
          <w:b/>
          <w:color w:val="002060"/>
          <w:u w:val="single"/>
        </w:rPr>
        <w:lastRenderedPageBreak/>
        <w:t>Sede di svolgimento</w:t>
      </w:r>
      <w:r w:rsidRPr="00B821D8">
        <w:rPr>
          <w:rFonts w:ascii="Calibri" w:hAnsi="Calibri" w:cs="Calibri"/>
          <w:b/>
          <w:bCs/>
        </w:rPr>
        <w:t>:</w:t>
      </w:r>
      <w:r w:rsidRPr="00B821D8">
        <w:rPr>
          <w:rFonts w:ascii="Calibri" w:hAnsi="Calibri" w:cs="Calibri"/>
        </w:rPr>
        <w:t> Ascomforma – Via Avogadro, 32 – 12100 CUNEO  </w:t>
      </w:r>
    </w:p>
    <w:p w14:paraId="6794C1CA" w14:textId="77777777" w:rsidR="004371C1" w:rsidRPr="00B821D8" w:rsidRDefault="004371C1" w:rsidP="004371C1">
      <w:pPr>
        <w:rPr>
          <w:rFonts w:ascii="Calibri" w:hAnsi="Calibri" w:cs="Calibri"/>
        </w:rPr>
      </w:pPr>
      <w:r w:rsidRPr="00541EDB">
        <w:rPr>
          <w:rFonts w:ascii="Calibri" w:hAnsi="Calibri" w:cs="Calibri"/>
          <w:b/>
          <w:color w:val="002060"/>
          <w:u w:val="single"/>
        </w:rPr>
        <w:t>Certificazione:</w:t>
      </w:r>
      <w:r w:rsidRPr="00B821D8">
        <w:rPr>
          <w:rFonts w:ascii="Calibri" w:hAnsi="Calibri" w:cs="Calibri"/>
        </w:rPr>
        <w:t> Frequenza e Profitto  </w:t>
      </w:r>
    </w:p>
    <w:p w14:paraId="50DB4909" w14:textId="77777777" w:rsidR="004371C1" w:rsidRPr="00B821D8" w:rsidRDefault="004371C1" w:rsidP="004371C1">
      <w:pPr>
        <w:rPr>
          <w:rFonts w:ascii="Calibri" w:hAnsi="Calibri" w:cs="Calibri"/>
        </w:rPr>
      </w:pPr>
      <w:r w:rsidRPr="00541EDB">
        <w:rPr>
          <w:rFonts w:ascii="Calibri" w:hAnsi="Calibri" w:cs="Calibri"/>
          <w:b/>
          <w:color w:val="002060"/>
          <w:u w:val="single"/>
        </w:rPr>
        <w:t>Costo:</w:t>
      </w:r>
      <w:r w:rsidRPr="00B821D8">
        <w:rPr>
          <w:rFonts w:ascii="Calibri" w:hAnsi="Calibri" w:cs="Calibri"/>
        </w:rPr>
        <w:t> 312,00 € </w:t>
      </w:r>
    </w:p>
    <w:p w14:paraId="3863CD84" w14:textId="77777777" w:rsidR="00750550" w:rsidRPr="00B821D8" w:rsidRDefault="00750550">
      <w:pPr>
        <w:rPr>
          <w:rFonts w:ascii="Calibri" w:hAnsi="Calibri" w:cs="Calibri"/>
        </w:rPr>
      </w:pPr>
    </w:p>
    <w:sectPr w:rsidR="00750550" w:rsidRPr="00B821D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D553F"/>
    <w:multiLevelType w:val="multilevel"/>
    <w:tmpl w:val="3260F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8E304C"/>
    <w:multiLevelType w:val="multilevel"/>
    <w:tmpl w:val="2A626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93B5171"/>
    <w:multiLevelType w:val="multilevel"/>
    <w:tmpl w:val="357C3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DDF4F08"/>
    <w:multiLevelType w:val="multilevel"/>
    <w:tmpl w:val="5A7CD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56E5692"/>
    <w:multiLevelType w:val="multilevel"/>
    <w:tmpl w:val="CD885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4F57523"/>
    <w:multiLevelType w:val="multilevel"/>
    <w:tmpl w:val="FD822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DAD0F5B"/>
    <w:multiLevelType w:val="multilevel"/>
    <w:tmpl w:val="7B9A5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EB976BB"/>
    <w:multiLevelType w:val="multilevel"/>
    <w:tmpl w:val="776C0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25F081F"/>
    <w:multiLevelType w:val="multilevel"/>
    <w:tmpl w:val="814CB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A9A2940"/>
    <w:multiLevelType w:val="multilevel"/>
    <w:tmpl w:val="863E9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A9E473C"/>
    <w:multiLevelType w:val="hybridMultilevel"/>
    <w:tmpl w:val="3C7A9600"/>
    <w:lvl w:ilvl="0" w:tplc="B43618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416FFC"/>
    <w:multiLevelType w:val="multilevel"/>
    <w:tmpl w:val="C7C67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86010E4"/>
    <w:multiLevelType w:val="multilevel"/>
    <w:tmpl w:val="7A84A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2A05205"/>
    <w:multiLevelType w:val="multilevel"/>
    <w:tmpl w:val="BC9A1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946712C"/>
    <w:multiLevelType w:val="multilevel"/>
    <w:tmpl w:val="F6361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BA60BAB"/>
    <w:multiLevelType w:val="multilevel"/>
    <w:tmpl w:val="BB346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1DB379E"/>
    <w:multiLevelType w:val="multilevel"/>
    <w:tmpl w:val="BDBAF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65708867">
    <w:abstractNumId w:val="7"/>
  </w:num>
  <w:num w:numId="2" w16cid:durableId="786237252">
    <w:abstractNumId w:val="9"/>
  </w:num>
  <w:num w:numId="3" w16cid:durableId="787818499">
    <w:abstractNumId w:val="15"/>
  </w:num>
  <w:num w:numId="4" w16cid:durableId="1170683798">
    <w:abstractNumId w:val="5"/>
  </w:num>
  <w:num w:numId="5" w16cid:durableId="186530519">
    <w:abstractNumId w:val="0"/>
  </w:num>
  <w:num w:numId="6" w16cid:durableId="1677538039">
    <w:abstractNumId w:val="3"/>
  </w:num>
  <w:num w:numId="7" w16cid:durableId="630288886">
    <w:abstractNumId w:val="6"/>
  </w:num>
  <w:num w:numId="8" w16cid:durableId="1019040004">
    <w:abstractNumId w:val="8"/>
  </w:num>
  <w:num w:numId="9" w16cid:durableId="2015066502">
    <w:abstractNumId w:val="1"/>
  </w:num>
  <w:num w:numId="10" w16cid:durableId="960889276">
    <w:abstractNumId w:val="11"/>
  </w:num>
  <w:num w:numId="11" w16cid:durableId="293876912">
    <w:abstractNumId w:val="4"/>
  </w:num>
  <w:num w:numId="12" w16cid:durableId="1502312739">
    <w:abstractNumId w:val="16"/>
  </w:num>
  <w:num w:numId="13" w16cid:durableId="32970289">
    <w:abstractNumId w:val="14"/>
  </w:num>
  <w:num w:numId="14" w16cid:durableId="915167120">
    <w:abstractNumId w:val="13"/>
  </w:num>
  <w:num w:numId="15" w16cid:durableId="482894729">
    <w:abstractNumId w:val="12"/>
  </w:num>
  <w:num w:numId="16" w16cid:durableId="4796774">
    <w:abstractNumId w:val="2"/>
  </w:num>
  <w:num w:numId="17" w16cid:durableId="49730539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1C1"/>
    <w:rsid w:val="004371C1"/>
    <w:rsid w:val="00541EDB"/>
    <w:rsid w:val="00572C6A"/>
    <w:rsid w:val="0063727E"/>
    <w:rsid w:val="00750550"/>
    <w:rsid w:val="00A343E8"/>
    <w:rsid w:val="00B118C8"/>
    <w:rsid w:val="00B821D8"/>
    <w:rsid w:val="00B86050"/>
    <w:rsid w:val="00FF2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F2F76"/>
  <w15:chartTrackingRefBased/>
  <w15:docId w15:val="{31A6A8E3-D348-4C71-9B0D-33F3720D9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4371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371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371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371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371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371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371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371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371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371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371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371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371C1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371C1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371C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371C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371C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371C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371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371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371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371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371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371C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4371C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371C1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371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371C1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371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133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59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95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77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60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62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08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70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1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0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31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25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5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66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08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4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81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3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2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2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7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99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4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04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19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474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76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91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51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84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42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2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4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76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08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25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56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90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10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13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12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46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96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6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21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31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2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70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6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Erica Olivero</dc:creator>
  <cp:keywords/>
  <dc:description/>
  <cp:lastModifiedBy>Erica Olivero</cp:lastModifiedBy>
  <cp:revision>2</cp:revision>
  <dcterms:created xsi:type="dcterms:W3CDTF">2026-08-05T15:41:00Z</dcterms:created>
  <dcterms:modified xsi:type="dcterms:W3CDTF">2026-08-06T06:39:00Z</dcterms:modified>
</cp:coreProperties>
</file>